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6A" w:rsidRPr="00665DBE" w:rsidRDefault="00665DBE" w:rsidP="00B3066A">
      <w:pPr>
        <w:spacing w:after="0"/>
        <w:jc w:val="center"/>
        <w:rPr>
          <w:b/>
        </w:rPr>
      </w:pPr>
      <w:r w:rsidRPr="00665DBE">
        <w:rPr>
          <w:b/>
        </w:rPr>
        <w:t xml:space="preserve">ТЕНДЕРНЕ ЗАПРОШЕННЯ </w:t>
      </w:r>
    </w:p>
    <w:p w:rsidR="00AD659C" w:rsidRPr="009F764F" w:rsidRDefault="00AD659C" w:rsidP="00832A2D">
      <w:pPr>
        <w:spacing w:after="0"/>
      </w:pPr>
    </w:p>
    <w:p w:rsidR="00B3066A" w:rsidRPr="00996F4B" w:rsidRDefault="00B3066A" w:rsidP="00832A2D">
      <w:pPr>
        <w:spacing w:after="0"/>
        <w:rPr>
          <w:b/>
        </w:rPr>
      </w:pPr>
      <w:proofErr w:type="spellStart"/>
      <w:r w:rsidRPr="00996F4B">
        <w:rPr>
          <w:b/>
        </w:rPr>
        <w:t>м.Київ</w:t>
      </w:r>
      <w:proofErr w:type="spellEnd"/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Pr="00996F4B">
        <w:rPr>
          <w:b/>
        </w:rPr>
        <w:tab/>
      </w:r>
      <w:r w:rsidR="00657C46">
        <w:rPr>
          <w:b/>
          <w:lang w:val="en-US"/>
        </w:rPr>
        <w:t>05</w:t>
      </w:r>
      <w:r w:rsidRPr="00996F4B">
        <w:rPr>
          <w:b/>
        </w:rPr>
        <w:t>.0</w:t>
      </w:r>
      <w:r w:rsidR="00657C46">
        <w:rPr>
          <w:b/>
          <w:lang w:val="en-US"/>
        </w:rPr>
        <w:t>8</w:t>
      </w:r>
      <w:r w:rsidRPr="00996F4B">
        <w:rPr>
          <w:b/>
        </w:rPr>
        <w:t>.201</w:t>
      </w:r>
      <w:r w:rsidR="00665DBE">
        <w:rPr>
          <w:b/>
        </w:rPr>
        <w:t>9</w:t>
      </w:r>
    </w:p>
    <w:p w:rsidR="00996F4B" w:rsidRDefault="00996F4B" w:rsidP="00832A2D">
      <w:pPr>
        <w:spacing w:after="0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195"/>
      </w:tblGrid>
      <w:tr w:rsidR="00B4330B" w:rsidTr="00695B90">
        <w:tc>
          <w:tcPr>
            <w:tcW w:w="2660" w:type="dxa"/>
          </w:tcPr>
          <w:p w:rsidR="00B4330B" w:rsidRDefault="00B4330B" w:rsidP="00996F4B">
            <w:pPr>
              <w:spacing w:after="120"/>
              <w:rPr>
                <w:b/>
              </w:rPr>
            </w:pPr>
            <w:r w:rsidRPr="00B3066A">
              <w:rPr>
                <w:b/>
              </w:rPr>
              <w:t>Проект:</w:t>
            </w:r>
          </w:p>
        </w:tc>
        <w:tc>
          <w:tcPr>
            <w:tcW w:w="7195" w:type="dxa"/>
          </w:tcPr>
          <w:p w:rsidR="00B4330B" w:rsidRDefault="002D72BC" w:rsidP="00996F4B">
            <w:pPr>
              <w:spacing w:after="120"/>
              <w:rPr>
                <w:lang w:val="en-US"/>
              </w:rPr>
            </w:pPr>
            <w:proofErr w:type="spellStart"/>
            <w:r w:rsidRPr="002D72BC">
              <w:t>Rehabilitation</w:t>
            </w:r>
            <w:proofErr w:type="spellEnd"/>
            <w:r w:rsidRPr="002D72BC">
              <w:t xml:space="preserve"> </w:t>
            </w:r>
            <w:proofErr w:type="spellStart"/>
            <w:r w:rsidRPr="002D72BC">
              <w:t>of</w:t>
            </w:r>
            <w:proofErr w:type="spellEnd"/>
            <w:r w:rsidRPr="002D72BC">
              <w:t xml:space="preserve"> 7 </w:t>
            </w:r>
            <w:proofErr w:type="spellStart"/>
            <w:r w:rsidRPr="002D72BC">
              <w:t>education</w:t>
            </w:r>
            <w:proofErr w:type="spellEnd"/>
            <w:r w:rsidRPr="002D72BC">
              <w:t xml:space="preserve"> </w:t>
            </w:r>
            <w:proofErr w:type="spellStart"/>
            <w:r w:rsidRPr="002D72BC">
              <w:t>facilities</w:t>
            </w:r>
            <w:proofErr w:type="spellEnd"/>
            <w:r w:rsidRPr="002D72BC">
              <w:t xml:space="preserve"> </w:t>
            </w:r>
            <w:proofErr w:type="spellStart"/>
            <w:r w:rsidRPr="002D72BC">
              <w:t>in</w:t>
            </w:r>
            <w:proofErr w:type="spellEnd"/>
            <w:r w:rsidRPr="002D72BC">
              <w:t xml:space="preserve"> </w:t>
            </w:r>
            <w:proofErr w:type="spellStart"/>
            <w:r w:rsidRPr="002D72BC">
              <w:t>Luhansk</w:t>
            </w:r>
            <w:proofErr w:type="spellEnd"/>
            <w:r w:rsidRPr="002D72BC">
              <w:t xml:space="preserve"> </w:t>
            </w:r>
            <w:proofErr w:type="spellStart"/>
            <w:r w:rsidRPr="002D72BC">
              <w:t>region</w:t>
            </w:r>
            <w:proofErr w:type="spellEnd"/>
            <w:r>
              <w:t xml:space="preserve"> \ Відновлення 7 навчальних закладів в Луганській області</w:t>
            </w:r>
          </w:p>
          <w:p w:rsidR="00657C46" w:rsidRPr="00657C46" w:rsidRDefault="00657C46" w:rsidP="00996F4B">
            <w:pPr>
              <w:spacing w:after="120"/>
            </w:pPr>
            <w:r>
              <w:t xml:space="preserve">ЕТАП ІІ – БОМБОСХОВИЩА </w:t>
            </w:r>
          </w:p>
        </w:tc>
      </w:tr>
      <w:tr w:rsidR="00B4330B" w:rsidTr="00695B90">
        <w:tc>
          <w:tcPr>
            <w:tcW w:w="2660" w:type="dxa"/>
          </w:tcPr>
          <w:p w:rsidR="00B4330B" w:rsidRDefault="002D72BC" w:rsidP="00996F4B">
            <w:pPr>
              <w:spacing w:after="120"/>
              <w:rPr>
                <w:b/>
              </w:rPr>
            </w:pPr>
            <w:r>
              <w:rPr>
                <w:b/>
              </w:rPr>
              <w:t>Організатори:</w:t>
            </w:r>
          </w:p>
        </w:tc>
        <w:tc>
          <w:tcPr>
            <w:tcW w:w="7195" w:type="dxa"/>
          </w:tcPr>
          <w:p w:rsidR="00B4330B" w:rsidRPr="002D72BC" w:rsidRDefault="002D72BC" w:rsidP="002D72BC">
            <w:pPr>
              <w:spacing w:after="120"/>
            </w:pPr>
            <w:r w:rsidRPr="002D72BC">
              <w:t xml:space="preserve">МБФ </w:t>
            </w:r>
            <w:proofErr w:type="spellStart"/>
            <w:r w:rsidRPr="002D72BC">
              <w:t>Карітас</w:t>
            </w:r>
            <w:proofErr w:type="spellEnd"/>
            <w:r w:rsidRPr="002D72BC">
              <w:t xml:space="preserve"> України на замовлення </w:t>
            </w:r>
            <w:r w:rsidR="00ED6B29">
              <w:rPr>
                <w:lang w:val="en-US"/>
              </w:rPr>
              <w:t>UNI</w:t>
            </w:r>
            <w:r w:rsidR="00ED6B29">
              <w:t>С</w:t>
            </w:r>
            <w:r w:rsidRPr="002D72BC">
              <w:rPr>
                <w:lang w:val="en-US"/>
              </w:rPr>
              <w:t>EF</w:t>
            </w:r>
            <w:r w:rsidRPr="002D72BC">
              <w:t xml:space="preserve"> </w:t>
            </w:r>
          </w:p>
        </w:tc>
      </w:tr>
      <w:tr w:rsidR="00B4330B" w:rsidTr="00695B90">
        <w:tc>
          <w:tcPr>
            <w:tcW w:w="2660" w:type="dxa"/>
          </w:tcPr>
          <w:p w:rsidR="00B4330B" w:rsidRDefault="00665DBE" w:rsidP="00996F4B">
            <w:pPr>
              <w:spacing w:after="120"/>
              <w:rPr>
                <w:b/>
              </w:rPr>
            </w:pPr>
            <w:r>
              <w:rPr>
                <w:b/>
                <w:lang w:val="ru-RU"/>
              </w:rPr>
              <w:t xml:space="preserve">Предмет </w:t>
            </w:r>
            <w:proofErr w:type="spellStart"/>
            <w:r>
              <w:rPr>
                <w:b/>
                <w:lang w:val="ru-RU"/>
              </w:rPr>
              <w:t>заку</w:t>
            </w:r>
            <w:r>
              <w:rPr>
                <w:b/>
              </w:rPr>
              <w:t>пі</w:t>
            </w:r>
            <w:proofErr w:type="gramStart"/>
            <w:r>
              <w:rPr>
                <w:b/>
              </w:rPr>
              <w:t>вл</w:t>
            </w:r>
            <w:proofErr w:type="gramEnd"/>
            <w:r>
              <w:rPr>
                <w:b/>
              </w:rPr>
              <w:t>і</w:t>
            </w:r>
            <w:proofErr w:type="spellEnd"/>
            <w:r w:rsidR="00B4330B" w:rsidRPr="00B3066A">
              <w:rPr>
                <w:b/>
              </w:rPr>
              <w:t>:</w:t>
            </w:r>
            <w:r w:rsidR="00B4330B">
              <w:t xml:space="preserve">   </w:t>
            </w:r>
          </w:p>
        </w:tc>
        <w:tc>
          <w:tcPr>
            <w:tcW w:w="7195" w:type="dxa"/>
          </w:tcPr>
          <w:p w:rsidR="00B4330B" w:rsidRPr="002D72BC" w:rsidRDefault="00665DBE" w:rsidP="00996F4B">
            <w:pPr>
              <w:spacing w:after="120"/>
            </w:pPr>
            <w:r w:rsidRPr="002D72BC">
              <w:t xml:space="preserve">Ремонтно-будівельні </w:t>
            </w:r>
            <w:r w:rsidR="002D72BC">
              <w:t>роботи</w:t>
            </w:r>
          </w:p>
        </w:tc>
      </w:tr>
      <w:tr w:rsidR="00B4330B" w:rsidTr="00695B90">
        <w:tc>
          <w:tcPr>
            <w:tcW w:w="2660" w:type="dxa"/>
          </w:tcPr>
          <w:p w:rsidR="00B4330B" w:rsidRDefault="00B4330B" w:rsidP="00996F4B">
            <w:pPr>
              <w:spacing w:after="120"/>
              <w:rPr>
                <w:b/>
              </w:rPr>
            </w:pPr>
            <w:r>
              <w:rPr>
                <w:b/>
              </w:rPr>
              <w:t>Тривалість тендеру:</w:t>
            </w:r>
          </w:p>
        </w:tc>
        <w:tc>
          <w:tcPr>
            <w:tcW w:w="7195" w:type="dxa"/>
          </w:tcPr>
          <w:p w:rsidR="00B4330B" w:rsidRDefault="008D04D0" w:rsidP="008D04D0">
            <w:pPr>
              <w:rPr>
                <w:b/>
              </w:rPr>
            </w:pPr>
            <w:r>
              <w:rPr>
                <w:lang w:val="en-US"/>
              </w:rPr>
              <w:t>19</w:t>
            </w:r>
            <w:r w:rsidR="00B4330B" w:rsidRPr="00905FE2">
              <w:t>.0</w:t>
            </w:r>
            <w:r w:rsidR="00657C46">
              <w:rPr>
                <w:lang w:val="en-US"/>
              </w:rPr>
              <w:t>8</w:t>
            </w:r>
            <w:r w:rsidR="00665DBE">
              <w:t>.2019р.</w:t>
            </w:r>
            <w:r w:rsidR="00B4330B" w:rsidRPr="00905FE2">
              <w:t xml:space="preserve"> – </w:t>
            </w:r>
            <w:r>
              <w:rPr>
                <w:lang w:val="en-US"/>
              </w:rPr>
              <w:t>31</w:t>
            </w:r>
            <w:r w:rsidR="00B4330B" w:rsidRPr="00905FE2">
              <w:t>.0</w:t>
            </w:r>
            <w:r w:rsidR="00657C46">
              <w:rPr>
                <w:lang w:val="en-US"/>
              </w:rPr>
              <w:t>8</w:t>
            </w:r>
            <w:r w:rsidR="00B4330B" w:rsidRPr="00905FE2">
              <w:t>.201</w:t>
            </w:r>
            <w:r w:rsidR="00665DBE">
              <w:t>9</w:t>
            </w:r>
            <w:r w:rsidR="00B4330B" w:rsidRPr="00905FE2">
              <w:t>р.</w:t>
            </w:r>
          </w:p>
        </w:tc>
      </w:tr>
      <w:tr w:rsidR="00B4330B" w:rsidTr="00695B90">
        <w:tc>
          <w:tcPr>
            <w:tcW w:w="2660" w:type="dxa"/>
          </w:tcPr>
          <w:p w:rsidR="00B4330B" w:rsidRPr="00B4330B" w:rsidRDefault="00B4330B" w:rsidP="00996F4B">
            <w:pPr>
              <w:spacing w:after="120"/>
              <w:rPr>
                <w:b/>
              </w:rPr>
            </w:pPr>
            <w:r w:rsidRPr="00B4330B">
              <w:rPr>
                <w:b/>
              </w:rPr>
              <w:t>Тип тендеру:</w:t>
            </w:r>
          </w:p>
        </w:tc>
        <w:tc>
          <w:tcPr>
            <w:tcW w:w="7195" w:type="dxa"/>
          </w:tcPr>
          <w:p w:rsidR="00B4330B" w:rsidRPr="00AD659C" w:rsidRDefault="00B4330B" w:rsidP="00B4330B">
            <w:pPr>
              <w:ind w:left="34"/>
              <w:rPr>
                <w:lang w:val="ru-RU"/>
              </w:rPr>
            </w:pPr>
            <w:r>
              <w:t>Відкритий, о</w:t>
            </w:r>
            <w:proofErr w:type="spellStart"/>
            <w:r>
              <w:rPr>
                <w:lang w:val="ru-RU"/>
              </w:rPr>
              <w:t>голошення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відкритого</w:t>
            </w:r>
            <w:proofErr w:type="spellEnd"/>
            <w:r>
              <w:rPr>
                <w:lang w:val="ru-RU"/>
              </w:rPr>
              <w:t xml:space="preserve"> тендера </w:t>
            </w:r>
            <w:proofErr w:type="spellStart"/>
            <w:r w:rsidR="00665DBE">
              <w:rPr>
                <w:lang w:val="ru-RU"/>
              </w:rPr>
              <w:t>публікується</w:t>
            </w:r>
            <w:proofErr w:type="spellEnd"/>
            <w:r>
              <w:rPr>
                <w:lang w:val="ru-RU"/>
              </w:rPr>
              <w:t xml:space="preserve"> н</w:t>
            </w:r>
            <w:r w:rsidR="00665DBE">
              <w:rPr>
                <w:lang w:val="ru-RU"/>
              </w:rPr>
              <w:t xml:space="preserve">а </w:t>
            </w:r>
            <w:proofErr w:type="spellStart"/>
            <w:r w:rsidR="00665DBE">
              <w:rPr>
                <w:lang w:val="ru-RU"/>
              </w:rPr>
              <w:t>відкритих</w:t>
            </w:r>
            <w:proofErr w:type="spellEnd"/>
            <w:r w:rsidR="00665DBE">
              <w:rPr>
                <w:lang w:val="ru-RU"/>
              </w:rPr>
              <w:t xml:space="preserve"> </w:t>
            </w:r>
            <w:proofErr w:type="spellStart"/>
            <w:r w:rsidR="00665DBE">
              <w:rPr>
                <w:lang w:val="ru-RU"/>
              </w:rPr>
              <w:t>тендерних</w:t>
            </w:r>
            <w:proofErr w:type="spellEnd"/>
            <w:r w:rsidR="00665DBE">
              <w:rPr>
                <w:lang w:val="ru-RU"/>
              </w:rPr>
              <w:t xml:space="preserve"> площадках</w:t>
            </w:r>
            <w:r>
              <w:rPr>
                <w:lang w:val="ru-RU"/>
              </w:rPr>
              <w:t xml:space="preserve">:  </w:t>
            </w:r>
          </w:p>
          <w:p w:rsidR="00B4330B" w:rsidRDefault="008910BF" w:rsidP="00B4330B">
            <w:pPr>
              <w:ind w:left="34"/>
            </w:pPr>
            <w:hyperlink r:id="rId8" w:history="1">
              <w:r w:rsidR="00665DBE" w:rsidRPr="00221334">
                <w:rPr>
                  <w:rStyle w:val="a3"/>
                </w:rPr>
                <w:t>http://www.ua-tenders.com</w:t>
              </w:r>
            </w:hyperlink>
          </w:p>
          <w:p w:rsidR="00B4330B" w:rsidRDefault="008910BF" w:rsidP="00B4330B">
            <w:pPr>
              <w:ind w:left="34"/>
            </w:pPr>
            <w:hyperlink r:id="rId9" w:history="1">
              <w:r w:rsidR="00665DBE" w:rsidRPr="00221334">
                <w:rPr>
                  <w:rStyle w:val="a3"/>
                </w:rPr>
                <w:t>http://tender.in.ua</w:t>
              </w:r>
            </w:hyperlink>
          </w:p>
          <w:p w:rsidR="00665DBE" w:rsidRPr="00665DBE" w:rsidRDefault="008910BF" w:rsidP="00B4330B">
            <w:pPr>
              <w:ind w:left="34"/>
            </w:pPr>
            <w:hyperlink r:id="rId10" w:history="1">
              <w:r w:rsidR="00665DBE" w:rsidRPr="00221334">
                <w:rPr>
                  <w:rStyle w:val="a3"/>
                  <w:lang w:val="en-US"/>
                </w:rPr>
                <w:t>https</w:t>
              </w:r>
              <w:r w:rsidR="00665DBE" w:rsidRPr="00665DBE">
                <w:rPr>
                  <w:rStyle w:val="a3"/>
                </w:rPr>
                <w:t>://</w:t>
              </w:r>
              <w:proofErr w:type="spellStart"/>
              <w:r w:rsidR="00665DBE" w:rsidRPr="00221334">
                <w:rPr>
                  <w:rStyle w:val="a3"/>
                  <w:lang w:val="en-US"/>
                </w:rPr>
                <w:t>zakupki</w:t>
              </w:r>
              <w:proofErr w:type="spellEnd"/>
              <w:r w:rsidR="00665DBE" w:rsidRPr="00665DBE">
                <w:rPr>
                  <w:rStyle w:val="a3"/>
                </w:rPr>
                <w:t>.</w:t>
              </w:r>
              <w:r w:rsidR="00665DBE" w:rsidRPr="00221334">
                <w:rPr>
                  <w:rStyle w:val="a3"/>
                  <w:lang w:val="en-US"/>
                </w:rPr>
                <w:t>prom</w:t>
              </w:r>
              <w:r w:rsidR="00665DBE" w:rsidRPr="00665DBE">
                <w:rPr>
                  <w:rStyle w:val="a3"/>
                </w:rPr>
                <w:t>.</w:t>
              </w:r>
              <w:proofErr w:type="spellStart"/>
              <w:r w:rsidR="00665DBE" w:rsidRPr="00221334">
                <w:rPr>
                  <w:rStyle w:val="a3"/>
                  <w:lang w:val="en-US"/>
                </w:rPr>
                <w:t>ua</w:t>
              </w:r>
              <w:proofErr w:type="spellEnd"/>
              <w:r w:rsidR="00665DBE" w:rsidRPr="00665DBE">
                <w:rPr>
                  <w:rStyle w:val="a3"/>
                </w:rPr>
                <w:t>/</w:t>
              </w:r>
            </w:hyperlink>
          </w:p>
          <w:p w:rsidR="00665DBE" w:rsidRPr="00B4330B" w:rsidRDefault="008910BF" w:rsidP="00E03AC5">
            <w:pPr>
              <w:ind w:left="34"/>
            </w:pPr>
            <w:hyperlink r:id="rId11" w:history="1">
              <w:r w:rsidR="00665DBE" w:rsidRPr="00221334">
                <w:rPr>
                  <w:rStyle w:val="a3"/>
                  <w:lang w:val="en-US"/>
                </w:rPr>
                <w:t>https</w:t>
              </w:r>
              <w:r w:rsidR="00665DBE" w:rsidRPr="00221334">
                <w:rPr>
                  <w:rStyle w:val="a3"/>
                </w:rPr>
                <w:t>://</w:t>
              </w:r>
              <w:r w:rsidR="00665DBE" w:rsidRPr="00221334">
                <w:rPr>
                  <w:rStyle w:val="a3"/>
                  <w:lang w:val="en-US"/>
                </w:rPr>
                <w:t>caritas</w:t>
              </w:r>
              <w:r w:rsidR="00665DBE" w:rsidRPr="00221334">
                <w:rPr>
                  <w:rStyle w:val="a3"/>
                </w:rPr>
                <w:t>-</w:t>
              </w:r>
              <w:r w:rsidR="00665DBE" w:rsidRPr="00221334">
                <w:rPr>
                  <w:rStyle w:val="a3"/>
                  <w:lang w:val="en-US"/>
                </w:rPr>
                <w:t>ua</w:t>
              </w:r>
              <w:r w:rsidR="00665DBE" w:rsidRPr="00221334">
                <w:rPr>
                  <w:rStyle w:val="a3"/>
                </w:rPr>
                <w:t>.</w:t>
              </w:r>
              <w:r w:rsidR="00665DBE" w:rsidRPr="00221334">
                <w:rPr>
                  <w:rStyle w:val="a3"/>
                  <w:lang w:val="en-US"/>
                </w:rPr>
                <w:t>org</w:t>
              </w:r>
              <w:r w:rsidR="00665DBE" w:rsidRPr="00221334">
                <w:rPr>
                  <w:rStyle w:val="a3"/>
                </w:rPr>
                <w:t>/</w:t>
              </w:r>
            </w:hyperlink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D314C8">
            <w:pPr>
              <w:spacing w:line="360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 w:cs="Calibri"/>
                <w:b/>
              </w:rPr>
              <w:t>Замовник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251AD5">
              <w:rPr>
                <w:rFonts w:ascii="Calibri" w:eastAsia="Calibri" w:hAnsi="Calibri" w:cs="Calibri"/>
                <w:b/>
              </w:rPr>
              <w:t>та платник:</w:t>
            </w:r>
          </w:p>
        </w:tc>
        <w:tc>
          <w:tcPr>
            <w:tcW w:w="7195" w:type="dxa"/>
          </w:tcPr>
          <w:p w:rsidR="00D314C8" w:rsidRDefault="00D314C8" w:rsidP="00D314C8">
            <w:pPr>
              <w:ind w:left="34"/>
            </w:pPr>
            <w:r>
              <w:t>Міжнародний благодійний фонд "</w:t>
            </w:r>
            <w:proofErr w:type="spellStart"/>
            <w:r>
              <w:t>Карітас</w:t>
            </w:r>
            <w:proofErr w:type="spellEnd"/>
            <w:r>
              <w:t xml:space="preserve"> України"</w:t>
            </w:r>
          </w:p>
          <w:p w:rsidR="00D314C8" w:rsidRDefault="00D314C8" w:rsidP="00D314C8">
            <w:pPr>
              <w:ind w:left="34"/>
            </w:pPr>
            <w:r>
              <w:t>Неприбуткова організація, з ознакою неприбутковості 0036</w:t>
            </w:r>
          </w:p>
          <w:p w:rsidR="00D314C8" w:rsidRDefault="00D314C8" w:rsidP="00D314C8">
            <w:pPr>
              <w:ind w:left="34"/>
            </w:pPr>
            <w:r>
              <w:t>ЄДРПОУ 21695710</w:t>
            </w:r>
          </w:p>
          <w:p w:rsidR="00D314C8" w:rsidRDefault="00D314C8" w:rsidP="00D314C8">
            <w:pPr>
              <w:ind w:left="34"/>
            </w:pPr>
            <w:r>
              <w:t xml:space="preserve">м. Львів, вул. </w:t>
            </w:r>
            <w:proofErr w:type="spellStart"/>
            <w:r>
              <w:t>Озаркевича</w:t>
            </w:r>
            <w:proofErr w:type="spellEnd"/>
            <w:r>
              <w:t>, 4</w:t>
            </w:r>
          </w:p>
          <w:p w:rsidR="00D314C8" w:rsidRDefault="00D314C8" w:rsidP="00D314C8">
            <w:pPr>
              <w:ind w:left="34"/>
            </w:pPr>
            <w:proofErr w:type="spellStart"/>
            <w:r>
              <w:t>тел</w:t>
            </w:r>
            <w:proofErr w:type="spellEnd"/>
            <w:r>
              <w:t>/факс (032) 227-47-74, (032) 227-47-70</w:t>
            </w:r>
          </w:p>
          <w:p w:rsidR="00D314C8" w:rsidRDefault="00D314C8" w:rsidP="00D314C8">
            <w:pPr>
              <w:ind w:left="34"/>
            </w:pPr>
            <w:r>
              <w:t xml:space="preserve">Президент: Андрій </w:t>
            </w:r>
            <w:proofErr w:type="spellStart"/>
            <w:r>
              <w:t>Васькович</w:t>
            </w:r>
            <w:proofErr w:type="spellEnd"/>
          </w:p>
          <w:p w:rsidR="00D314C8" w:rsidRDefault="00D314C8" w:rsidP="00D314C8">
            <w:pPr>
              <w:ind w:left="34"/>
            </w:pPr>
            <w:r>
              <w:t>Центральна Філія ПАТ "КРЕДОБАНК"</w:t>
            </w:r>
          </w:p>
          <w:p w:rsidR="00D314C8" w:rsidRDefault="00D314C8" w:rsidP="00D314C8">
            <w:pPr>
              <w:ind w:left="34"/>
            </w:pPr>
            <w:r>
              <w:t>МФО 325365,   п/р 2600117913631</w:t>
            </w:r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61128C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 w:cs="Calibri"/>
                <w:b/>
              </w:rPr>
              <w:t>Мета та предмет тендеру:</w:t>
            </w:r>
          </w:p>
        </w:tc>
        <w:tc>
          <w:tcPr>
            <w:tcW w:w="7195" w:type="dxa"/>
          </w:tcPr>
          <w:p w:rsidR="00D314C8" w:rsidRDefault="00D314C8" w:rsidP="00D314C8">
            <w:pPr>
              <w:ind w:left="34"/>
            </w:pPr>
            <w:r>
              <w:t xml:space="preserve">Метою тендеру є вибір підрядників для ремонтно-будівельних робіт. </w:t>
            </w:r>
          </w:p>
          <w:p w:rsidR="00D314C8" w:rsidRDefault="00D314C8" w:rsidP="00D314C8">
            <w:pPr>
              <w:ind w:left="34"/>
            </w:pPr>
            <w:r>
              <w:t>Предметом тендеру є пропозиція та інші документи, форма та зміст яких мають відповідати умовам, викладеним у цьому технічному завданні.</w:t>
            </w:r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61128C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/>
                <w:b/>
              </w:rPr>
              <w:t>Документи, що додаються до цього запрошення:</w:t>
            </w:r>
          </w:p>
        </w:tc>
        <w:tc>
          <w:tcPr>
            <w:tcW w:w="7195" w:type="dxa"/>
          </w:tcPr>
          <w:p w:rsidR="00D314C8" w:rsidRDefault="00D314C8" w:rsidP="00D314C8">
            <w:pPr>
              <w:ind w:left="34"/>
            </w:pPr>
            <w:r>
              <w:t>-</w:t>
            </w:r>
            <w:r>
              <w:tab/>
              <w:t>Лист підтвердження тендерної пропозиції</w:t>
            </w:r>
          </w:p>
          <w:p w:rsidR="00D314C8" w:rsidRPr="00657C46" w:rsidRDefault="00D314C8" w:rsidP="00D314C8">
            <w:pPr>
              <w:ind w:left="34"/>
            </w:pPr>
            <w:r>
              <w:t>-</w:t>
            </w:r>
            <w:r>
              <w:tab/>
              <w:t>Форма цінової пропозиції</w:t>
            </w:r>
            <w:r w:rsidR="00695B90">
              <w:t>,</w:t>
            </w:r>
            <w:r>
              <w:t xml:space="preserve"> що містить перелік робіт до виконання</w:t>
            </w:r>
            <w:r w:rsidR="00CC63D6">
              <w:t xml:space="preserve"> (</w:t>
            </w:r>
            <w:proofErr w:type="spellStart"/>
            <w:r w:rsidR="00CC63D6">
              <w:rPr>
                <w:lang w:val="en-US"/>
              </w:rPr>
              <w:t>BoQ</w:t>
            </w:r>
            <w:proofErr w:type="spellEnd"/>
            <w:r w:rsidR="00CC63D6" w:rsidRPr="002F4DDC">
              <w:t>)</w:t>
            </w:r>
            <w:r w:rsidR="00657C46">
              <w:t xml:space="preserve"> на кожен об’єкт</w:t>
            </w:r>
            <w:r w:rsidR="00CB1ABD" w:rsidRPr="00657C46">
              <w:t xml:space="preserve"> – має бути заповнена учасником тендера</w:t>
            </w:r>
          </w:p>
          <w:p w:rsidR="00D314C8" w:rsidRDefault="00D314C8" w:rsidP="00C75D25">
            <w:pPr>
              <w:ind w:left="34"/>
              <w:jc w:val="both"/>
            </w:pPr>
            <w:r>
              <w:t>-</w:t>
            </w:r>
            <w:r>
              <w:tab/>
              <w:t xml:space="preserve">Типовий договір </w:t>
            </w:r>
            <w:r w:rsidR="00C75D25">
              <w:t>(в</w:t>
            </w:r>
            <w:r w:rsidR="00C75D25" w:rsidRPr="00C75D25">
              <w:t>ажливо зауважити, що однією з ключових вимог тендеру є готовність переможця повністю прийняти форму типово</w:t>
            </w:r>
            <w:r w:rsidR="00C75D25">
              <w:t xml:space="preserve">го договору МБФ </w:t>
            </w:r>
            <w:proofErr w:type="spellStart"/>
            <w:r w:rsidR="00C75D25">
              <w:t>Карітас</w:t>
            </w:r>
            <w:proofErr w:type="spellEnd"/>
            <w:r w:rsidR="00C75D25">
              <w:t xml:space="preserve"> України) </w:t>
            </w:r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D314C8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/>
                <w:b/>
              </w:rPr>
              <w:t xml:space="preserve">Дата </w:t>
            </w:r>
            <w:r>
              <w:rPr>
                <w:rFonts w:ascii="Calibri" w:eastAsia="Calibri" w:hAnsi="Calibri"/>
                <w:b/>
              </w:rPr>
              <w:t>за</w:t>
            </w:r>
            <w:r w:rsidRPr="00251AD5">
              <w:rPr>
                <w:rFonts w:ascii="Calibri" w:eastAsia="Calibri" w:hAnsi="Calibri"/>
                <w:b/>
              </w:rPr>
              <w:t>кінчення подання тендерних пропозицій:</w:t>
            </w:r>
          </w:p>
        </w:tc>
        <w:tc>
          <w:tcPr>
            <w:tcW w:w="7195" w:type="dxa"/>
          </w:tcPr>
          <w:p w:rsidR="00D314C8" w:rsidRDefault="008D04D0" w:rsidP="00657C46">
            <w:pPr>
              <w:ind w:left="34"/>
            </w:pPr>
            <w:r>
              <w:rPr>
                <w:lang w:val="en-US"/>
              </w:rPr>
              <w:t>31</w:t>
            </w:r>
            <w:r w:rsidR="00691DF0">
              <w:t>.0</w:t>
            </w:r>
            <w:r w:rsidR="00657C46">
              <w:t>8</w:t>
            </w:r>
            <w:r w:rsidR="00691DF0">
              <w:t xml:space="preserve">.2019р до </w:t>
            </w:r>
            <w:r w:rsidR="00CB1ABD">
              <w:t>17</w:t>
            </w:r>
            <w:r w:rsidR="00691DF0">
              <w:t xml:space="preserve">.00 </w:t>
            </w:r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61128C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/>
                <w:b/>
              </w:rPr>
              <w:t>Термін розгляду тендерних пропозицій:</w:t>
            </w:r>
          </w:p>
        </w:tc>
        <w:tc>
          <w:tcPr>
            <w:tcW w:w="7195" w:type="dxa"/>
          </w:tcPr>
          <w:p w:rsidR="00D314C8" w:rsidRDefault="00691DF0" w:rsidP="008D04D0">
            <w:pPr>
              <w:ind w:left="34"/>
            </w:pPr>
            <w:r>
              <w:t xml:space="preserve">з </w:t>
            </w:r>
            <w:r w:rsidR="008D04D0">
              <w:rPr>
                <w:lang w:val="en-US"/>
              </w:rPr>
              <w:t>02</w:t>
            </w:r>
            <w:r>
              <w:t>.0</w:t>
            </w:r>
            <w:r w:rsidR="008D04D0">
              <w:rPr>
                <w:lang w:val="en-US"/>
              </w:rPr>
              <w:t>9</w:t>
            </w:r>
            <w:r>
              <w:t xml:space="preserve">.2019 до </w:t>
            </w:r>
            <w:r w:rsidR="008D04D0">
              <w:rPr>
                <w:lang w:val="en-US"/>
              </w:rPr>
              <w:t>04</w:t>
            </w:r>
            <w:r>
              <w:t>.0</w:t>
            </w:r>
            <w:r w:rsidR="008D04D0">
              <w:rPr>
                <w:lang w:val="en-US"/>
              </w:rPr>
              <w:t>9</w:t>
            </w:r>
            <w:r>
              <w:t xml:space="preserve">.2019р. </w:t>
            </w:r>
          </w:p>
        </w:tc>
      </w:tr>
      <w:tr w:rsidR="00691DF0" w:rsidTr="00695B90">
        <w:tc>
          <w:tcPr>
            <w:tcW w:w="2660" w:type="dxa"/>
          </w:tcPr>
          <w:p w:rsidR="00691DF0" w:rsidRPr="00251AD5" w:rsidRDefault="00691DF0" w:rsidP="0061128C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Дата оголошення переможця: </w:t>
            </w:r>
          </w:p>
        </w:tc>
        <w:tc>
          <w:tcPr>
            <w:tcW w:w="7195" w:type="dxa"/>
          </w:tcPr>
          <w:p w:rsidR="00691DF0" w:rsidRDefault="008D04D0" w:rsidP="00657C46">
            <w:pPr>
              <w:ind w:left="34"/>
            </w:pPr>
            <w:r w:rsidRPr="008D04D0">
              <w:rPr>
                <w:lang w:val="ru-RU"/>
              </w:rPr>
              <w:t>06</w:t>
            </w:r>
            <w:r w:rsidR="00691DF0">
              <w:t>.0</w:t>
            </w:r>
            <w:r w:rsidRPr="008D04D0">
              <w:rPr>
                <w:lang w:val="ru-RU"/>
              </w:rPr>
              <w:t>9</w:t>
            </w:r>
            <w:r w:rsidR="00691DF0">
              <w:t>.2019р.</w:t>
            </w:r>
            <w:r w:rsidR="00CB1ABD">
              <w:t xml:space="preserve"> за умови отриманні належної кількості пропозицій для визнання тендеру таким, що відбувся </w:t>
            </w:r>
          </w:p>
        </w:tc>
      </w:tr>
      <w:tr w:rsidR="00691DF0" w:rsidTr="00695B90">
        <w:tc>
          <w:tcPr>
            <w:tcW w:w="2660" w:type="dxa"/>
          </w:tcPr>
          <w:p w:rsidR="00691DF0" w:rsidRPr="00251AD5" w:rsidRDefault="005450D5" w:rsidP="004E75B3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Перелік документів</w:t>
            </w:r>
            <w:r w:rsidR="004E75B3">
              <w:rPr>
                <w:rFonts w:ascii="Calibri" w:eastAsia="Calibri" w:hAnsi="Calibri"/>
                <w:b/>
              </w:rPr>
              <w:t xml:space="preserve"> для </w:t>
            </w:r>
            <w:r>
              <w:rPr>
                <w:rFonts w:ascii="Calibri" w:eastAsia="Calibri" w:hAnsi="Calibri"/>
                <w:b/>
              </w:rPr>
              <w:t xml:space="preserve"> подання цінових  пр</w:t>
            </w:r>
            <w:r w:rsidR="00691DF0">
              <w:rPr>
                <w:rFonts w:ascii="Calibri" w:eastAsia="Calibri" w:hAnsi="Calibri"/>
                <w:b/>
              </w:rPr>
              <w:t>опозицій:</w:t>
            </w:r>
          </w:p>
        </w:tc>
        <w:tc>
          <w:tcPr>
            <w:tcW w:w="7195" w:type="dxa"/>
          </w:tcPr>
          <w:p w:rsidR="00114CC7" w:rsidRDefault="00114CC7" w:rsidP="00ED6B29">
            <w:pPr>
              <w:ind w:left="34"/>
              <w:jc w:val="both"/>
            </w:pPr>
            <w:r>
              <w:t>-пропозиція (</w:t>
            </w:r>
            <w:proofErr w:type="spellStart"/>
            <w:r>
              <w:rPr>
                <w:lang w:val="en-US"/>
              </w:rPr>
              <w:t>BoQ</w:t>
            </w:r>
            <w:proofErr w:type="spellEnd"/>
            <w:r w:rsidRPr="00114CC7">
              <w:t xml:space="preserve">) </w:t>
            </w:r>
            <w:r>
              <w:t xml:space="preserve">Виконавця у форматі </w:t>
            </w:r>
            <w:r w:rsidR="00A269DD">
              <w:rPr>
                <w:lang w:val="en-US"/>
              </w:rPr>
              <w:t>excel</w:t>
            </w:r>
            <w:r w:rsidR="00A269DD" w:rsidRPr="00A269DD">
              <w:rPr>
                <w:lang w:val="ru-RU"/>
              </w:rPr>
              <w:t xml:space="preserve"> </w:t>
            </w:r>
            <w:r>
              <w:t xml:space="preserve">зафіксована паролем </w:t>
            </w:r>
            <w:r w:rsidR="00A269DD">
              <w:t xml:space="preserve">без </w:t>
            </w:r>
            <w:r>
              <w:t xml:space="preserve">можливості втручання або коригування файлу; </w:t>
            </w:r>
          </w:p>
          <w:p w:rsidR="00114CC7" w:rsidRDefault="00114CC7" w:rsidP="00ED6B29">
            <w:pPr>
              <w:ind w:left="34"/>
              <w:jc w:val="both"/>
            </w:pPr>
            <w:r>
              <w:t>-копію витягу з Єдиного державного реєстру юридичних осіб, фізичних осіб-підприємців та громадських формувань, копії наявних ліцензій;</w:t>
            </w:r>
          </w:p>
          <w:p w:rsidR="00114CC7" w:rsidRDefault="00114CC7" w:rsidP="00ED6B29">
            <w:pPr>
              <w:ind w:left="34"/>
              <w:jc w:val="both"/>
            </w:pPr>
            <w:r>
              <w:t>-копія документу про статус платника податків;</w:t>
            </w:r>
          </w:p>
          <w:p w:rsidR="00691DF0" w:rsidRDefault="00114CC7" w:rsidP="00ED6B29">
            <w:pPr>
              <w:ind w:left="34"/>
              <w:jc w:val="both"/>
            </w:pPr>
            <w:r>
              <w:t>-документи, що підтверджують наявність ліцензій на здійснення відповідної діяльності;</w:t>
            </w:r>
          </w:p>
          <w:p w:rsidR="00114CC7" w:rsidRDefault="00B657E6" w:rsidP="00ED6B29">
            <w:pPr>
              <w:ind w:left="34"/>
              <w:jc w:val="both"/>
            </w:pPr>
            <w:r>
              <w:t>-</w:t>
            </w:r>
            <w:r w:rsidR="00114CC7">
              <w:t xml:space="preserve">дані про наявність обладнання та матеріально-технічної бази для виконання робіт; </w:t>
            </w:r>
          </w:p>
          <w:p w:rsidR="00114CC7" w:rsidRDefault="00B657E6" w:rsidP="00ED6B29">
            <w:pPr>
              <w:ind w:left="34"/>
              <w:jc w:val="both"/>
            </w:pPr>
            <w:r>
              <w:lastRenderedPageBreak/>
              <w:t>-</w:t>
            </w:r>
            <w:r w:rsidR="00114CC7">
              <w:t xml:space="preserve">опис організаційної структури компанії та кількості працівників з вказанням кваліфікації; </w:t>
            </w:r>
          </w:p>
          <w:p w:rsidR="00114CC7" w:rsidRDefault="00114CC7" w:rsidP="00ED6B29">
            <w:pPr>
              <w:ind w:left="34"/>
              <w:jc w:val="both"/>
            </w:pPr>
            <w:r>
              <w:t>- перелік  завершених проектів з вказанням контактів для отримання рекомендацій;</w:t>
            </w:r>
          </w:p>
          <w:p w:rsidR="00114CC7" w:rsidRDefault="00114CC7" w:rsidP="00ED6B29">
            <w:pPr>
              <w:ind w:left="34"/>
              <w:jc w:val="both"/>
            </w:pPr>
            <w:r>
              <w:t xml:space="preserve">- </w:t>
            </w:r>
            <w:r w:rsidR="005450D5">
              <w:t>лист</w:t>
            </w:r>
            <w:r>
              <w:t xml:space="preserve"> – підтвердження (зразок додається) </w:t>
            </w:r>
            <w:r w:rsidR="006D3F01">
              <w:t xml:space="preserve">на бланку підприємства </w:t>
            </w:r>
            <w:r>
              <w:t>завірен</w:t>
            </w:r>
            <w:r w:rsidR="005450D5">
              <w:t>ий</w:t>
            </w:r>
            <w:r>
              <w:t xml:space="preserve"> печаткою та підписом </w:t>
            </w:r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61128C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/>
                <w:b/>
              </w:rPr>
              <w:lastRenderedPageBreak/>
              <w:t>Візит на місце проведення робіт:</w:t>
            </w:r>
          </w:p>
        </w:tc>
        <w:tc>
          <w:tcPr>
            <w:tcW w:w="7195" w:type="dxa"/>
          </w:tcPr>
          <w:p w:rsidR="00D314C8" w:rsidRDefault="000939A5" w:rsidP="00695B90">
            <w:pPr>
              <w:ind w:left="34"/>
              <w:jc w:val="both"/>
            </w:pPr>
            <w:r w:rsidRPr="000939A5">
              <w:t xml:space="preserve">Учасник тендера заохочується відвідати </w:t>
            </w:r>
            <w:r w:rsidR="005450D5">
              <w:t>та перевірити місце проведення р</w:t>
            </w:r>
            <w:r w:rsidRPr="000939A5">
              <w:t xml:space="preserve">обіт, а також отримати всю інформацію, що є необхідною для підготовки тендерної пропозиції та отримання контракту на проведення </w:t>
            </w:r>
            <w:r w:rsidR="005450D5">
              <w:t>ремонтно-</w:t>
            </w:r>
            <w:r w:rsidRPr="000939A5">
              <w:t>будівельних робіт. Усі витрати, пов’язані з візитом, покриваються учасником тендера.</w:t>
            </w:r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61128C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/>
                <w:b/>
              </w:rPr>
              <w:t xml:space="preserve">Період виконання робіт: </w:t>
            </w:r>
          </w:p>
        </w:tc>
        <w:tc>
          <w:tcPr>
            <w:tcW w:w="7195" w:type="dxa"/>
          </w:tcPr>
          <w:p w:rsidR="00D314C8" w:rsidRDefault="00705DA7" w:rsidP="00705DA7">
            <w:pPr>
              <w:ind w:left="34"/>
            </w:pPr>
            <w:r>
              <w:t xml:space="preserve">Вересень </w:t>
            </w:r>
            <w:r w:rsidR="000939A5">
              <w:t xml:space="preserve"> - </w:t>
            </w:r>
            <w:r>
              <w:t>жовтень</w:t>
            </w:r>
            <w:r w:rsidR="000939A5">
              <w:t xml:space="preserve"> 2019р </w:t>
            </w:r>
          </w:p>
        </w:tc>
      </w:tr>
      <w:tr w:rsidR="00D314C8" w:rsidTr="00695B90">
        <w:tc>
          <w:tcPr>
            <w:tcW w:w="2660" w:type="dxa"/>
          </w:tcPr>
          <w:p w:rsidR="00D314C8" w:rsidRPr="00251AD5" w:rsidRDefault="00D314C8" w:rsidP="0061128C">
            <w:pPr>
              <w:spacing w:after="200" w:line="276" w:lineRule="auto"/>
              <w:rPr>
                <w:rFonts w:ascii="Calibri" w:eastAsia="Calibri" w:hAnsi="Calibri"/>
                <w:b/>
              </w:rPr>
            </w:pPr>
            <w:r w:rsidRPr="00251AD5">
              <w:rPr>
                <w:rFonts w:ascii="Calibri" w:eastAsia="Calibri" w:hAnsi="Calibri"/>
                <w:b/>
              </w:rPr>
              <w:t xml:space="preserve">Валюта пропозиції: </w:t>
            </w:r>
          </w:p>
        </w:tc>
        <w:tc>
          <w:tcPr>
            <w:tcW w:w="7195" w:type="dxa"/>
          </w:tcPr>
          <w:p w:rsidR="00D314C8" w:rsidRDefault="00695B90" w:rsidP="00797EF1">
            <w:pPr>
              <w:ind w:left="34"/>
              <w:jc w:val="both"/>
            </w:pPr>
            <w:r>
              <w:t>Ц</w:t>
            </w:r>
            <w:r w:rsidR="0081650C" w:rsidRPr="0081650C">
              <w:t xml:space="preserve">іни на проведення ремонтних робіт на об’єктах  вказуються в  </w:t>
            </w:r>
            <w:r w:rsidR="00797EF1">
              <w:t>гривнях</w:t>
            </w:r>
            <w:r w:rsidR="0081650C" w:rsidRPr="0081650C">
              <w:t xml:space="preserve"> без ПДВ.</w:t>
            </w:r>
            <w:r w:rsidR="00B02F50">
              <w:t xml:space="preserve"> Ціни мають включати всі матеріали, роботи, доставку на об’єкт, добові та інше  - у форматі «під ключ».</w:t>
            </w:r>
          </w:p>
        </w:tc>
      </w:tr>
      <w:tr w:rsidR="00D314C8" w:rsidTr="00695B90">
        <w:tc>
          <w:tcPr>
            <w:tcW w:w="2660" w:type="dxa"/>
          </w:tcPr>
          <w:p w:rsidR="000939A5" w:rsidRPr="000939A5" w:rsidRDefault="000939A5" w:rsidP="000939A5">
            <w:pPr>
              <w:pStyle w:val="Head22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bookmarkStart w:id="0" w:name="_Toc343309769"/>
            <w:r>
              <w:rPr>
                <w:rFonts w:ascii="Calibri" w:eastAsia="Calibri" w:hAnsi="Calibri"/>
                <w:sz w:val="22"/>
                <w:szCs w:val="22"/>
                <w:lang w:val="uk-UA"/>
              </w:rPr>
              <w:t xml:space="preserve">Витрати на </w:t>
            </w:r>
            <w:r w:rsidRPr="000939A5">
              <w:rPr>
                <w:rFonts w:ascii="Calibri" w:eastAsia="Calibri" w:hAnsi="Calibri"/>
                <w:sz w:val="22"/>
                <w:szCs w:val="22"/>
                <w:lang w:val="uk-UA"/>
              </w:rPr>
              <w:t>підготовку</w:t>
            </w:r>
          </w:p>
          <w:p w:rsidR="00D314C8" w:rsidRPr="000939A5" w:rsidRDefault="00D314C8" w:rsidP="000939A5">
            <w:pPr>
              <w:pStyle w:val="Head22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 w:rsidRPr="000939A5">
              <w:rPr>
                <w:rFonts w:ascii="Calibri" w:eastAsia="Calibri" w:hAnsi="Calibri"/>
                <w:sz w:val="22"/>
                <w:szCs w:val="22"/>
                <w:lang w:val="uk-UA"/>
              </w:rPr>
              <w:t>пропозиції</w:t>
            </w:r>
            <w:bookmarkEnd w:id="0"/>
            <w:r w:rsidRPr="000939A5">
              <w:rPr>
                <w:rFonts w:ascii="Calibri" w:eastAsia="Calibri" w:hAnsi="Calibri"/>
                <w:sz w:val="22"/>
                <w:szCs w:val="22"/>
                <w:lang w:val="uk-UA"/>
              </w:rPr>
              <w:t>:</w:t>
            </w:r>
          </w:p>
          <w:p w:rsidR="00D314C8" w:rsidRPr="000939A5" w:rsidRDefault="00D314C8" w:rsidP="0061128C">
            <w:pPr>
              <w:pStyle w:val="Head22"/>
              <w:jc w:val="both"/>
              <w:rPr>
                <w:rFonts w:ascii="Calibri" w:eastAsia="Calibri" w:hAnsi="Calibri"/>
                <w:sz w:val="22"/>
                <w:szCs w:val="22"/>
                <w:lang w:val="uk-UA"/>
              </w:rPr>
            </w:pPr>
          </w:p>
        </w:tc>
        <w:tc>
          <w:tcPr>
            <w:tcW w:w="7195" w:type="dxa"/>
          </w:tcPr>
          <w:p w:rsidR="00D314C8" w:rsidRDefault="000939A5" w:rsidP="00695B90">
            <w:pPr>
              <w:ind w:left="34"/>
              <w:jc w:val="both"/>
            </w:pPr>
            <w:r w:rsidRPr="000939A5">
              <w:t xml:space="preserve">Всі витрати, пов’язані із підготовкою та поданням тендерної пропозиції, покриваються учасником тендера.  МБФ </w:t>
            </w:r>
            <w:proofErr w:type="spellStart"/>
            <w:r w:rsidRPr="000939A5">
              <w:t>Карітас</w:t>
            </w:r>
            <w:proofErr w:type="spellEnd"/>
            <w:r w:rsidRPr="000939A5">
              <w:t xml:space="preserve"> України ні в якому випадку не відповідає за такі витрати, понесені учасником тендера.</w:t>
            </w:r>
          </w:p>
        </w:tc>
      </w:tr>
      <w:tr w:rsidR="00D314C8" w:rsidTr="00695B90">
        <w:tc>
          <w:tcPr>
            <w:tcW w:w="2660" w:type="dxa"/>
          </w:tcPr>
          <w:p w:rsidR="00D314C8" w:rsidRPr="000939A5" w:rsidRDefault="004E75B3" w:rsidP="005450D5">
            <w:pPr>
              <w:pStyle w:val="Head22"/>
              <w:ind w:left="0" w:firstLine="0"/>
              <w:rPr>
                <w:rFonts w:ascii="Calibri" w:eastAsia="Calibri" w:hAnsi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/>
                <w:sz w:val="22"/>
                <w:szCs w:val="22"/>
                <w:lang w:val="uk-UA"/>
              </w:rPr>
              <w:t>Умови участі:</w:t>
            </w:r>
          </w:p>
        </w:tc>
        <w:tc>
          <w:tcPr>
            <w:tcW w:w="7195" w:type="dxa"/>
          </w:tcPr>
          <w:p w:rsidR="00D314C8" w:rsidRDefault="005450D5" w:rsidP="00C75D25">
            <w:pPr>
              <w:ind w:left="34"/>
              <w:jc w:val="both"/>
            </w:pPr>
            <w:r w:rsidRPr="005450D5">
              <w:t xml:space="preserve">Виконавець, зацікавлений у наданні послуг повинен бути суб’єктом підприємницької діяльності та володіти необхідними ліцензіями та дозволами для здійснення відповідної діяльності, мати досвід роботи у відповідній сфері </w:t>
            </w:r>
            <w:r>
              <w:t>не менше 5 років.</w:t>
            </w:r>
            <w:r w:rsidRPr="005450D5">
              <w:t xml:space="preserve">  </w:t>
            </w:r>
          </w:p>
        </w:tc>
      </w:tr>
      <w:tr w:rsidR="00D314C8" w:rsidTr="00695B90">
        <w:tc>
          <w:tcPr>
            <w:tcW w:w="2660" w:type="dxa"/>
          </w:tcPr>
          <w:p w:rsidR="00D314C8" w:rsidRPr="00B4330B" w:rsidRDefault="00114CC7" w:rsidP="00996F4B">
            <w:pPr>
              <w:spacing w:after="120"/>
              <w:rPr>
                <w:b/>
              </w:rPr>
            </w:pPr>
            <w:r>
              <w:rPr>
                <w:b/>
              </w:rPr>
              <w:t>Перелік об’єктів :</w:t>
            </w:r>
          </w:p>
        </w:tc>
        <w:tc>
          <w:tcPr>
            <w:tcW w:w="7195" w:type="dxa"/>
          </w:tcPr>
          <w:p w:rsidR="004E75B3" w:rsidRPr="008A3098" w:rsidRDefault="004E75B3" w:rsidP="00A00ED2">
            <w:pPr>
              <w:ind w:left="34"/>
              <w:rPr>
                <w:u w:val="single"/>
              </w:rPr>
            </w:pPr>
            <w:r w:rsidRPr="008A3098">
              <w:rPr>
                <w:u w:val="single"/>
              </w:rPr>
              <w:t>Лот №</w:t>
            </w:r>
            <w:r w:rsidR="008A3098" w:rsidRPr="008A3098">
              <w:rPr>
                <w:u w:val="single"/>
              </w:rPr>
              <w:t xml:space="preserve"> </w:t>
            </w:r>
            <w:r w:rsidRPr="008A3098">
              <w:rPr>
                <w:u w:val="single"/>
              </w:rPr>
              <w:t xml:space="preserve">1  </w:t>
            </w:r>
          </w:p>
          <w:p w:rsidR="00A00ED2" w:rsidRDefault="00705DA7" w:rsidP="00A00ED2">
            <w:pPr>
              <w:ind w:left="34"/>
            </w:pPr>
            <w:r w:rsidRPr="00705DA7">
              <w:t xml:space="preserve">Комунальний заклад "Петропавлівська загальноосвітня школа №1 І-ІІІ ступенів </w:t>
            </w:r>
            <w:proofErr w:type="spellStart"/>
            <w:r w:rsidRPr="00705DA7">
              <w:t>Станично</w:t>
            </w:r>
            <w:proofErr w:type="spellEnd"/>
            <w:r w:rsidRPr="00705DA7">
              <w:t>-Луганського району"</w:t>
            </w:r>
          </w:p>
          <w:p w:rsidR="00705DA7" w:rsidRDefault="00705DA7" w:rsidP="00A00ED2">
            <w:pPr>
              <w:ind w:left="34"/>
            </w:pPr>
          </w:p>
          <w:p w:rsidR="008A3098" w:rsidRDefault="008A3098" w:rsidP="00A00ED2">
            <w:pPr>
              <w:ind w:left="34"/>
              <w:rPr>
                <w:u w:val="single"/>
              </w:rPr>
            </w:pPr>
            <w:r w:rsidRPr="008A3098">
              <w:rPr>
                <w:u w:val="single"/>
              </w:rPr>
              <w:t xml:space="preserve">Лот № 2 </w:t>
            </w:r>
          </w:p>
          <w:p w:rsidR="00705DA7" w:rsidRDefault="00705DA7" w:rsidP="00A00ED2">
            <w:pPr>
              <w:ind w:left="34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Опорний навчальний заклад «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Попаснянська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загальноосвітня школа I-III ступенів №1  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Попаснянської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районної ради»</w:t>
            </w:r>
          </w:p>
          <w:p w:rsidR="00705DA7" w:rsidRPr="008A3098" w:rsidRDefault="00705DA7" w:rsidP="00A00ED2">
            <w:pPr>
              <w:ind w:left="34"/>
              <w:rPr>
                <w:u w:val="single"/>
              </w:rPr>
            </w:pPr>
          </w:p>
          <w:p w:rsidR="00D314C8" w:rsidRDefault="008A3098" w:rsidP="00705DA7">
            <w:pPr>
              <w:ind w:left="34"/>
              <w:jc w:val="both"/>
            </w:pPr>
            <w:r w:rsidRPr="008A3098">
              <w:t>Кожний учасник тендера має право подати одну тен</w:t>
            </w:r>
            <w:r>
              <w:t>дерну пропозицію на один лот або на одразу обидва</w:t>
            </w:r>
            <w:r w:rsidR="00305B11">
              <w:t>, при цьому ціни вказуються на кожен об’єкт окремо</w:t>
            </w:r>
            <w:r>
              <w:t xml:space="preserve">. </w:t>
            </w:r>
          </w:p>
        </w:tc>
      </w:tr>
      <w:tr w:rsidR="004E75B3" w:rsidTr="00695B90">
        <w:tc>
          <w:tcPr>
            <w:tcW w:w="2660" w:type="dxa"/>
          </w:tcPr>
          <w:p w:rsidR="004E75B3" w:rsidRPr="00963256" w:rsidRDefault="004E75B3" w:rsidP="0061128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63256">
              <w:rPr>
                <w:rFonts w:ascii="Calibri" w:eastAsia="Calibri" w:hAnsi="Calibri" w:cs="Calibri"/>
                <w:b/>
              </w:rPr>
              <w:t>Критерії вибору виконавця:</w:t>
            </w:r>
          </w:p>
        </w:tc>
        <w:tc>
          <w:tcPr>
            <w:tcW w:w="7195" w:type="dxa"/>
          </w:tcPr>
          <w:p w:rsidR="004E75B3" w:rsidRDefault="004E75B3" w:rsidP="0061128C">
            <w:pPr>
              <w:ind w:left="360"/>
              <w:jc w:val="both"/>
              <w:rPr>
                <w:rFonts w:ascii="Calibri" w:eastAsia="Calibri" w:hAnsi="Calibri" w:cs="Calibri"/>
              </w:rPr>
            </w:pPr>
            <w:r w:rsidRPr="00963256">
              <w:rPr>
                <w:rFonts w:ascii="Calibri" w:eastAsia="Calibri" w:hAnsi="Calibri" w:cs="Calibri"/>
              </w:rPr>
              <w:t>- найменша оцінена вартість пропозиції</w:t>
            </w:r>
            <w:r>
              <w:rPr>
                <w:rFonts w:ascii="Calibri" w:eastAsia="Calibri" w:hAnsi="Calibri" w:cs="Calibri"/>
              </w:rPr>
              <w:t>;</w:t>
            </w:r>
          </w:p>
          <w:p w:rsidR="004E75B3" w:rsidRPr="00963256" w:rsidRDefault="004E75B3" w:rsidP="0061128C">
            <w:pPr>
              <w:ind w:left="360"/>
              <w:jc w:val="both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963256">
              <w:rPr>
                <w:rFonts w:ascii="Calibri" w:eastAsia="Calibri" w:hAnsi="Calibri" w:cs="Calibri"/>
              </w:rPr>
              <w:t>повнота та якість поданої заявки;</w:t>
            </w:r>
          </w:p>
          <w:p w:rsidR="004E75B3" w:rsidRPr="00963256" w:rsidRDefault="004E75B3" w:rsidP="004E75B3">
            <w:pPr>
              <w:ind w:left="357"/>
              <w:contextualSpacing/>
              <w:jc w:val="both"/>
              <w:rPr>
                <w:rFonts w:ascii="Calibri" w:eastAsia="Calibri" w:hAnsi="Calibri" w:cs="Calibri"/>
              </w:rPr>
            </w:pPr>
            <w:r w:rsidRPr="00963256"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</w:rPr>
              <w:t xml:space="preserve"> підтверджений досвід у сфері ремонтно-будівельних робіт </w:t>
            </w:r>
          </w:p>
        </w:tc>
      </w:tr>
      <w:tr w:rsidR="004E75B3" w:rsidTr="00695B90">
        <w:tc>
          <w:tcPr>
            <w:tcW w:w="2660" w:type="dxa"/>
          </w:tcPr>
          <w:p w:rsidR="004E75B3" w:rsidRPr="00963256" w:rsidRDefault="004E75B3" w:rsidP="0061128C">
            <w:pPr>
              <w:contextualSpacing/>
              <w:rPr>
                <w:rFonts w:ascii="Calibri" w:eastAsia="Calibri" w:hAnsi="Calibri" w:cs="Calibri"/>
                <w:b/>
              </w:rPr>
            </w:pPr>
            <w:r w:rsidRPr="00963256">
              <w:rPr>
                <w:rFonts w:ascii="Calibri" w:eastAsia="Calibri" w:hAnsi="Calibri" w:cs="Calibri"/>
                <w:b/>
              </w:rPr>
              <w:t>Визначення переможця тендеру:</w:t>
            </w:r>
          </w:p>
        </w:tc>
        <w:tc>
          <w:tcPr>
            <w:tcW w:w="7195" w:type="dxa"/>
          </w:tcPr>
          <w:p w:rsidR="004E75B3" w:rsidRPr="00963256" w:rsidRDefault="004E75B3" w:rsidP="0061128C">
            <w:pPr>
              <w:spacing w:before="60"/>
              <w:ind w:firstLine="539"/>
              <w:jc w:val="both"/>
              <w:rPr>
                <w:rFonts w:ascii="Calibri" w:eastAsia="Calibri" w:hAnsi="Calibri" w:cs="Calibri"/>
              </w:rPr>
            </w:pPr>
            <w:r w:rsidRPr="00963256">
              <w:rPr>
                <w:rFonts w:ascii="Calibri" w:eastAsia="Calibri" w:hAnsi="Calibri" w:cs="Calibri"/>
                <w:iCs/>
              </w:rPr>
              <w:t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Остаточне рішення щодо переможця тендеру приймає Організатор тендеру. Організатор тендеру має право відмінити тендер в цілому без надання роз’яснень учасникам. Відповідальність Організатора тендеру не виходить за межі, визначені умовами тендеру.</w:t>
            </w:r>
          </w:p>
        </w:tc>
      </w:tr>
      <w:tr w:rsidR="004E75B3" w:rsidTr="00695B90">
        <w:tc>
          <w:tcPr>
            <w:tcW w:w="2660" w:type="dxa"/>
          </w:tcPr>
          <w:p w:rsidR="004E75B3" w:rsidRPr="00963256" w:rsidRDefault="004E75B3" w:rsidP="0061128C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 w:rsidRPr="00963256">
              <w:rPr>
                <w:rFonts w:ascii="Calibri" w:eastAsia="Calibri" w:hAnsi="Calibri" w:cs="Calibri"/>
                <w:b/>
              </w:rPr>
              <w:t>Додаткова інформація:</w:t>
            </w:r>
          </w:p>
        </w:tc>
        <w:tc>
          <w:tcPr>
            <w:tcW w:w="7195" w:type="dxa"/>
          </w:tcPr>
          <w:p w:rsidR="004E75B3" w:rsidRPr="00963256" w:rsidRDefault="004E75B3" w:rsidP="0061128C">
            <w:pPr>
              <w:spacing w:before="60" w:after="60"/>
              <w:ind w:firstLine="567"/>
              <w:jc w:val="both"/>
              <w:rPr>
                <w:rFonts w:ascii="Calibri" w:eastAsia="Calibri" w:hAnsi="Calibri" w:cs="Calibri"/>
                <w:iCs/>
                <w:lang w:val="en-US"/>
              </w:rPr>
            </w:pPr>
            <w:r w:rsidRPr="00963256">
              <w:rPr>
                <w:rFonts w:ascii="Calibri" w:eastAsia="Calibri" w:hAnsi="Calibri" w:cs="Calibri"/>
              </w:rPr>
              <w:t xml:space="preserve">Замовник залишає за собою право вести переговори щодо умов замовлення (термін, ціна) з Виконавцем. </w:t>
            </w:r>
            <w:r w:rsidRPr="00963256">
              <w:rPr>
                <w:rFonts w:ascii="Calibri" w:eastAsia="Calibri" w:hAnsi="Calibri" w:cs="Calibri"/>
                <w:iCs/>
              </w:rPr>
              <w:t xml:space="preserve">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 Участю у тендері учасник безумовно погоджується з усіма умовами тендеру та бере на себе обов’язок їх належно виконувати. У випадку виникнення ситуації, що припускає неоднозначне тлумачення умов тендеру, та/або питань, не врегульованих умовами тендеру, </w:t>
            </w:r>
            <w:r w:rsidRPr="00963256">
              <w:rPr>
                <w:rFonts w:ascii="Calibri" w:eastAsia="Calibri" w:hAnsi="Calibri" w:cs="Calibri"/>
                <w:iCs/>
              </w:rPr>
              <w:lastRenderedPageBreak/>
              <w:t xml:space="preserve">остаточне рішення приймається Організатором тендеру. Рішення Організатора тендеру є остаточним та оскарженню не підлягає. </w:t>
            </w:r>
          </w:p>
        </w:tc>
      </w:tr>
      <w:tr w:rsidR="004E75B3" w:rsidTr="00695B90">
        <w:tc>
          <w:tcPr>
            <w:tcW w:w="2660" w:type="dxa"/>
          </w:tcPr>
          <w:p w:rsidR="004E75B3" w:rsidRPr="00B4330B" w:rsidRDefault="00695B90" w:rsidP="00996F4B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t xml:space="preserve">Порядок подання цінових пропозицій: </w:t>
            </w:r>
          </w:p>
        </w:tc>
        <w:tc>
          <w:tcPr>
            <w:tcW w:w="7195" w:type="dxa"/>
          </w:tcPr>
          <w:p w:rsidR="008D04D0" w:rsidRPr="00665DBE" w:rsidRDefault="008D04D0" w:rsidP="008D04D0">
            <w:pPr>
              <w:ind w:left="34"/>
            </w:pPr>
            <w:bookmarkStart w:id="1" w:name="_GoBack"/>
            <w:bookmarkEnd w:id="1"/>
            <w:proofErr w:type="spellStart"/>
            <w:r w:rsidRPr="008D04D0">
              <w:rPr>
                <w:lang w:val="ru-RU"/>
              </w:rPr>
              <w:t>Прийом</w:t>
            </w:r>
            <w:proofErr w:type="spellEnd"/>
            <w:r w:rsidRPr="008D04D0">
              <w:rPr>
                <w:lang w:val="ru-RU"/>
              </w:rPr>
              <w:t xml:space="preserve"> </w:t>
            </w:r>
            <w:proofErr w:type="spellStart"/>
            <w:r w:rsidRPr="008D04D0">
              <w:rPr>
                <w:lang w:val="ru-RU"/>
              </w:rPr>
              <w:t>проп</w:t>
            </w:r>
            <w:proofErr w:type="spellEnd"/>
            <w:r>
              <w:t>о</w:t>
            </w:r>
            <w:proofErr w:type="spellStart"/>
            <w:r w:rsidRPr="008D04D0">
              <w:rPr>
                <w:lang w:val="ru-RU"/>
              </w:rPr>
              <w:t>зицій</w:t>
            </w:r>
            <w:proofErr w:type="spellEnd"/>
            <w:r w:rsidRPr="008D04D0">
              <w:rPr>
                <w:lang w:val="ru-RU"/>
              </w:rPr>
              <w:t xml:space="preserve"> </w:t>
            </w:r>
            <w:r>
              <w:t xml:space="preserve">проводиться на сайті </w:t>
            </w:r>
            <w:hyperlink r:id="rId12" w:history="1">
              <w:r w:rsidRPr="00221334">
                <w:rPr>
                  <w:rStyle w:val="a3"/>
                  <w:lang w:val="en-US"/>
                </w:rPr>
                <w:t>https</w:t>
              </w:r>
              <w:r w:rsidRPr="00665DBE">
                <w:rPr>
                  <w:rStyle w:val="a3"/>
                </w:rPr>
                <w:t>://</w:t>
              </w:r>
              <w:proofErr w:type="spellStart"/>
              <w:r w:rsidRPr="00221334">
                <w:rPr>
                  <w:rStyle w:val="a3"/>
                  <w:lang w:val="en-US"/>
                </w:rPr>
                <w:t>zakupki</w:t>
              </w:r>
              <w:proofErr w:type="spellEnd"/>
              <w:r w:rsidRPr="00665DBE">
                <w:rPr>
                  <w:rStyle w:val="a3"/>
                </w:rPr>
                <w:t>.</w:t>
              </w:r>
              <w:r w:rsidRPr="00221334">
                <w:rPr>
                  <w:rStyle w:val="a3"/>
                  <w:lang w:val="en-US"/>
                </w:rPr>
                <w:t>prom</w:t>
              </w:r>
              <w:r w:rsidRPr="00665DBE">
                <w:rPr>
                  <w:rStyle w:val="a3"/>
                </w:rPr>
                <w:t>.</w:t>
              </w:r>
              <w:proofErr w:type="spellStart"/>
              <w:r w:rsidRPr="00221334">
                <w:rPr>
                  <w:rStyle w:val="a3"/>
                  <w:lang w:val="en-US"/>
                </w:rPr>
                <w:t>ua</w:t>
              </w:r>
              <w:proofErr w:type="spellEnd"/>
              <w:r w:rsidRPr="00665DBE">
                <w:rPr>
                  <w:rStyle w:val="a3"/>
                </w:rPr>
                <w:t>/</w:t>
              </w:r>
            </w:hyperlink>
          </w:p>
          <w:p w:rsidR="008D04D0" w:rsidRPr="008D04D0" w:rsidRDefault="008D04D0" w:rsidP="00695B90">
            <w:pPr>
              <w:ind w:left="34"/>
              <w:jc w:val="both"/>
            </w:pPr>
          </w:p>
          <w:p w:rsidR="00695B90" w:rsidRDefault="008D04D0" w:rsidP="00695B90">
            <w:pPr>
              <w:ind w:left="34"/>
              <w:jc w:val="both"/>
            </w:pPr>
            <w:r>
              <w:t xml:space="preserve">Після проведення аукціону необхідно направити остаточну цінову пропозицію </w:t>
            </w:r>
            <w:r w:rsidR="00695B90">
              <w:t xml:space="preserve">(перелік необхідних документів та  формат зазначені вище) електронним листом на адресу: </w:t>
            </w:r>
            <w:hyperlink r:id="rId13" w:history="1">
              <w:r w:rsidR="00695B90" w:rsidRPr="00221334">
                <w:rPr>
                  <w:rStyle w:val="a3"/>
                  <w:lang w:val="en-US"/>
                </w:rPr>
                <w:t>tender</w:t>
              </w:r>
              <w:r w:rsidR="00695B90" w:rsidRPr="00221334">
                <w:rPr>
                  <w:rStyle w:val="a3"/>
                  <w:lang w:val="ru-RU"/>
                </w:rPr>
                <w:t>@</w:t>
              </w:r>
              <w:r w:rsidR="00695B90" w:rsidRPr="00221334">
                <w:rPr>
                  <w:rStyle w:val="a3"/>
                  <w:lang w:val="en-US"/>
                </w:rPr>
                <w:t>caritas</w:t>
              </w:r>
              <w:r w:rsidR="00695B90" w:rsidRPr="00221334">
                <w:rPr>
                  <w:rStyle w:val="a3"/>
                  <w:lang w:val="ru-RU"/>
                </w:rPr>
                <w:t>.</w:t>
              </w:r>
              <w:proofErr w:type="spellStart"/>
              <w:r w:rsidR="00695B90" w:rsidRPr="00221334">
                <w:rPr>
                  <w:rStyle w:val="a3"/>
                  <w:lang w:val="en-US"/>
                </w:rPr>
                <w:t>ua</w:t>
              </w:r>
              <w:proofErr w:type="spellEnd"/>
            </w:hyperlink>
            <w:r w:rsidR="00695B90" w:rsidRPr="00695B90">
              <w:rPr>
                <w:lang w:val="ru-RU"/>
              </w:rPr>
              <w:t xml:space="preserve"> </w:t>
            </w:r>
            <w:r w:rsidR="00695B90">
              <w:t xml:space="preserve">з вказанням теми листа « Ремонтні роботи _ назва підприємства-учасника». </w:t>
            </w:r>
          </w:p>
          <w:p w:rsidR="008D04D0" w:rsidRDefault="008D04D0" w:rsidP="00695B90">
            <w:pPr>
              <w:ind w:left="34"/>
              <w:jc w:val="both"/>
            </w:pPr>
          </w:p>
          <w:p w:rsidR="00695B90" w:rsidRPr="00B02F50" w:rsidRDefault="00695B90" w:rsidP="00695B90">
            <w:pPr>
              <w:ind w:left="34"/>
              <w:jc w:val="both"/>
              <w:rPr>
                <w:lang w:val="ru-RU"/>
              </w:rPr>
            </w:pPr>
            <w:r>
              <w:t xml:space="preserve">З питань щодо подання документів та організації тендеру звертатися до Марини </w:t>
            </w:r>
            <w:proofErr w:type="spellStart"/>
            <w:r>
              <w:t>Воржевої</w:t>
            </w:r>
            <w:proofErr w:type="spellEnd"/>
            <w:r>
              <w:t xml:space="preserve">, </w:t>
            </w:r>
            <w:proofErr w:type="spellStart"/>
            <w:r>
              <w:t>тел</w:t>
            </w:r>
            <w:proofErr w:type="spellEnd"/>
            <w:r>
              <w:t>. +380503583523</w:t>
            </w:r>
            <w:r w:rsidR="00B02F50">
              <w:t xml:space="preserve"> або </w:t>
            </w:r>
            <w:proofErr w:type="spellStart"/>
            <w:r w:rsidR="00B02F50">
              <w:t>мейл</w:t>
            </w:r>
            <w:proofErr w:type="spellEnd"/>
            <w:r w:rsidR="00BB1830">
              <w:t>:</w:t>
            </w:r>
            <w:r w:rsidR="00B02F50">
              <w:t xml:space="preserve"> </w:t>
            </w:r>
            <w:r>
              <w:t xml:space="preserve"> </w:t>
            </w:r>
            <w:hyperlink r:id="rId14" w:history="1">
              <w:r w:rsidRPr="00221334">
                <w:rPr>
                  <w:rStyle w:val="a3"/>
                </w:rPr>
                <w:t>mvorzhevs@caritas.ua</w:t>
              </w:r>
            </w:hyperlink>
            <w:r>
              <w:t xml:space="preserve"> </w:t>
            </w:r>
          </w:p>
          <w:p w:rsidR="00695B90" w:rsidRDefault="00695B90" w:rsidP="00695B90">
            <w:pPr>
              <w:ind w:left="34"/>
              <w:jc w:val="both"/>
            </w:pPr>
            <w:r>
              <w:t xml:space="preserve">З </w:t>
            </w:r>
            <w:r w:rsidR="00B02F50">
              <w:t xml:space="preserve">технічних питань бо візитів на об’єкти звертатися до Валерія Леонтьєва, </w:t>
            </w:r>
            <w:proofErr w:type="spellStart"/>
            <w:r w:rsidR="00B02F50">
              <w:t>тел</w:t>
            </w:r>
            <w:proofErr w:type="spellEnd"/>
            <w:r w:rsidR="00B02F50">
              <w:t xml:space="preserve">. </w:t>
            </w:r>
            <w:r>
              <w:t xml:space="preserve"> </w:t>
            </w:r>
            <w:r w:rsidR="00182848">
              <w:t xml:space="preserve">+380954052311 </w:t>
            </w:r>
            <w:r w:rsidR="00BB1830">
              <w:t xml:space="preserve">або </w:t>
            </w:r>
            <w:proofErr w:type="spellStart"/>
            <w:r w:rsidR="00BB1830">
              <w:t>мейл</w:t>
            </w:r>
            <w:proofErr w:type="spellEnd"/>
            <w:r w:rsidR="00BB1830">
              <w:t xml:space="preserve"> : </w:t>
            </w:r>
            <w:hyperlink r:id="rId15" w:history="1">
              <w:r w:rsidR="00BB1830" w:rsidRPr="00FA3A7A">
                <w:rPr>
                  <w:rStyle w:val="a3"/>
                </w:rPr>
                <w:t>vleon1967@ukr.net</w:t>
              </w:r>
            </w:hyperlink>
          </w:p>
          <w:p w:rsidR="00BB1830" w:rsidRDefault="00BB1830" w:rsidP="00695B90">
            <w:pPr>
              <w:ind w:left="34"/>
              <w:jc w:val="both"/>
            </w:pPr>
          </w:p>
          <w:p w:rsidR="00695B90" w:rsidRPr="00695B90" w:rsidRDefault="00695B90" w:rsidP="00695B90">
            <w:pPr>
              <w:ind w:left="34"/>
              <w:jc w:val="both"/>
            </w:pPr>
          </w:p>
          <w:p w:rsidR="004E75B3" w:rsidRDefault="00695B90" w:rsidP="00695B90">
            <w:pPr>
              <w:ind w:left="34"/>
            </w:pPr>
            <w:r>
              <w:t xml:space="preserve"> </w:t>
            </w:r>
          </w:p>
        </w:tc>
      </w:tr>
    </w:tbl>
    <w:p w:rsidR="00832A2D" w:rsidRDefault="00832A2D" w:rsidP="00832A2D">
      <w:pPr>
        <w:spacing w:after="0"/>
      </w:pPr>
    </w:p>
    <w:p w:rsidR="00E03AC5" w:rsidRDefault="00E03AC5" w:rsidP="00832A2D">
      <w:pPr>
        <w:spacing w:after="0"/>
      </w:pPr>
    </w:p>
    <w:sectPr w:rsidR="00E03AC5" w:rsidSect="00B3066A">
      <w:headerReference w:type="default" r:id="rId16"/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BF" w:rsidRDefault="008910BF" w:rsidP="00B3066A">
      <w:pPr>
        <w:spacing w:after="0" w:line="240" w:lineRule="auto"/>
      </w:pPr>
      <w:r>
        <w:separator/>
      </w:r>
    </w:p>
  </w:endnote>
  <w:endnote w:type="continuationSeparator" w:id="0">
    <w:p w:rsidR="008910BF" w:rsidRDefault="008910BF" w:rsidP="00B3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BF" w:rsidRDefault="008910BF" w:rsidP="00B3066A">
      <w:pPr>
        <w:spacing w:after="0" w:line="240" w:lineRule="auto"/>
      </w:pPr>
      <w:r>
        <w:separator/>
      </w:r>
    </w:p>
  </w:footnote>
  <w:footnote w:type="continuationSeparator" w:id="0">
    <w:p w:rsidR="008910BF" w:rsidRDefault="008910BF" w:rsidP="00B3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6A" w:rsidRDefault="00B3066A">
    <w:pPr>
      <w:pStyle w:val="a6"/>
    </w:pPr>
    <w:r w:rsidRPr="00B3066A"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4603C344" wp14:editId="1966D6E8">
          <wp:simplePos x="0" y="0"/>
          <wp:positionH relativeFrom="column">
            <wp:posOffset>1724025</wp:posOffset>
          </wp:positionH>
          <wp:positionV relativeFrom="paragraph">
            <wp:posOffset>-156845</wp:posOffset>
          </wp:positionV>
          <wp:extent cx="2309495" cy="422275"/>
          <wp:effectExtent l="19050" t="0" r="0" b="0"/>
          <wp:wrapSquare wrapText="bothSides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3BBF"/>
    <w:multiLevelType w:val="hybridMultilevel"/>
    <w:tmpl w:val="B5086C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0F5"/>
    <w:rsid w:val="000939A5"/>
    <w:rsid w:val="00114CC7"/>
    <w:rsid w:val="00182848"/>
    <w:rsid w:val="002D657F"/>
    <w:rsid w:val="002D72BC"/>
    <w:rsid w:val="002F4DDC"/>
    <w:rsid w:val="00305B11"/>
    <w:rsid w:val="003B60F5"/>
    <w:rsid w:val="0042564E"/>
    <w:rsid w:val="004E75B3"/>
    <w:rsid w:val="005313AA"/>
    <w:rsid w:val="005450D5"/>
    <w:rsid w:val="00657C46"/>
    <w:rsid w:val="00665DBE"/>
    <w:rsid w:val="00691DF0"/>
    <w:rsid w:val="00695B90"/>
    <w:rsid w:val="006D3F01"/>
    <w:rsid w:val="00705DA7"/>
    <w:rsid w:val="00797EF1"/>
    <w:rsid w:val="00806223"/>
    <w:rsid w:val="0081650C"/>
    <w:rsid w:val="00832A2D"/>
    <w:rsid w:val="008910BF"/>
    <w:rsid w:val="008A3098"/>
    <w:rsid w:val="008B0010"/>
    <w:rsid w:val="008D04D0"/>
    <w:rsid w:val="00905FE2"/>
    <w:rsid w:val="00951A66"/>
    <w:rsid w:val="00996F4B"/>
    <w:rsid w:val="009F764F"/>
    <w:rsid w:val="00A00ED2"/>
    <w:rsid w:val="00A269DD"/>
    <w:rsid w:val="00AD659C"/>
    <w:rsid w:val="00AE619C"/>
    <w:rsid w:val="00B02F50"/>
    <w:rsid w:val="00B3066A"/>
    <w:rsid w:val="00B4330B"/>
    <w:rsid w:val="00B657E6"/>
    <w:rsid w:val="00BA2D6E"/>
    <w:rsid w:val="00BB1830"/>
    <w:rsid w:val="00C26C7B"/>
    <w:rsid w:val="00C75D25"/>
    <w:rsid w:val="00CB1ABD"/>
    <w:rsid w:val="00CB44B3"/>
    <w:rsid w:val="00CC63D6"/>
    <w:rsid w:val="00D314C8"/>
    <w:rsid w:val="00D31508"/>
    <w:rsid w:val="00E03AC5"/>
    <w:rsid w:val="00E0487E"/>
    <w:rsid w:val="00E469C3"/>
    <w:rsid w:val="00EB129A"/>
    <w:rsid w:val="00E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066A"/>
  </w:style>
  <w:style w:type="paragraph" w:styleId="a8">
    <w:name w:val="footer"/>
    <w:basedOn w:val="a"/>
    <w:link w:val="a9"/>
    <w:uiPriority w:val="99"/>
    <w:semiHidden/>
    <w:unhideWhenUsed/>
    <w:rsid w:val="00B306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66A"/>
  </w:style>
  <w:style w:type="table" w:styleId="aa">
    <w:name w:val="Table Grid"/>
    <w:basedOn w:val="a1"/>
    <w:uiPriority w:val="59"/>
    <w:rsid w:val="00B4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2">
    <w:name w:val="Head 2.2"/>
    <w:basedOn w:val="a"/>
    <w:rsid w:val="00D314C8"/>
    <w:pPr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A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2A2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-tenders.com" TargetMode="External"/><Relationship Id="rId13" Type="http://schemas.openxmlformats.org/officeDocument/2006/relationships/hyperlink" Target="mailto:tender@caritas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prom.u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itas-u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eon1967@ukr.net" TargetMode="External"/><Relationship Id="rId10" Type="http://schemas.openxmlformats.org/officeDocument/2006/relationships/hyperlink" Target="https://zakupki.pr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.in.ua" TargetMode="External"/><Relationship Id="rId14" Type="http://schemas.openxmlformats.org/officeDocument/2006/relationships/hyperlink" Target="mailto:mvorzhevs@caritas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</dc:creator>
  <cp:lastModifiedBy>Maryna</cp:lastModifiedBy>
  <cp:revision>27</cp:revision>
  <dcterms:created xsi:type="dcterms:W3CDTF">2018-08-14T14:12:00Z</dcterms:created>
  <dcterms:modified xsi:type="dcterms:W3CDTF">2019-08-19T10:30:00Z</dcterms:modified>
</cp:coreProperties>
</file>